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2E0FBA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2E0FB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E0FBA">
              <w:rPr>
                <w:spacing w:val="-20"/>
                <w:sz w:val="24"/>
              </w:rPr>
              <w:t xml:space="preserve"> 1498</w:t>
            </w:r>
          </w:p>
        </w:tc>
      </w:tr>
    </w:tbl>
    <w:p w:rsidR="00D27974" w:rsidRPr="002E0FBA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18322B">
        <w:rPr>
          <w:sz w:val="28"/>
          <w:szCs w:val="28"/>
        </w:rPr>
        <w:t>07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04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P001-0048198848-109365674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18322B" w:rsidRPr="0018322B">
        <w:rPr>
          <w:bCs/>
          <w:sz w:val="28"/>
          <w:szCs w:val="28"/>
        </w:rPr>
        <w:t>50:23:0020234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18322B" w:rsidRPr="0018322B">
        <w:rPr>
          <w:bCs/>
          <w:sz w:val="28"/>
          <w:szCs w:val="28"/>
        </w:rPr>
        <w:t>50:23:0020234:7, 50:23:0020234:30, 50:23:0020234:31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18322B">
        <w:rPr>
          <w:sz w:val="28"/>
          <w:szCs w:val="28"/>
        </w:rPr>
        <w:t>415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18322B" w:rsidRPr="0018322B">
        <w:rPr>
          <w:sz w:val="28"/>
          <w:szCs w:val="28"/>
        </w:rPr>
        <w:t>Газопровод, кадастровый номер 50:23:0020234:178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 xml:space="preserve">принадлежащего Акционерному обществу «Мособлгаз»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18322B" w:rsidRPr="0018322B">
        <w:rPr>
          <w:bCs/>
          <w:sz w:val="28"/>
          <w:szCs w:val="28"/>
        </w:rPr>
        <w:t>50:23:0020234:7, 50:23:0020234:30, 50:23:0020234:31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0FBA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10</cp:revision>
  <cp:lastPrinted>2025-09-18T13:12:00Z</cp:lastPrinted>
  <dcterms:created xsi:type="dcterms:W3CDTF">2024-12-27T13:09:00Z</dcterms:created>
  <dcterms:modified xsi:type="dcterms:W3CDTF">2026-05-05T09:19:00Z</dcterms:modified>
</cp:coreProperties>
</file>